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60"/>
      </w:tblGrid>
      <w:tr w:rsidR="00CA28B9" w:rsidTr="00CA28B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A28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28B9" w:rsidRDefault="00CA28B9">
                  <w:pPr>
                    <w:jc w:val="center"/>
                    <w:rPr>
                      <w:rFonts w:eastAsia="Times New Roman"/>
                      <w:sz w:val="15"/>
                      <w:szCs w:val="15"/>
                    </w:rPr>
                  </w:pPr>
                </w:p>
              </w:tc>
            </w:tr>
          </w:tbl>
          <w:p w:rsidR="00CA28B9" w:rsidRDefault="00CA28B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A28B9">
              <w:trPr>
                <w:tblCellSpacing w:w="0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0" w:type="dxa"/>
                    <w:shd w:val="clear" w:color="auto" w:fill="43A4D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A28B9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43A4D0"/>
                        <w:vAlign w:val="center"/>
                        <w:hideMark/>
                      </w:tcPr>
                      <w:p w:rsidR="00CA28B9" w:rsidRDefault="00CA28B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CA28B9" w:rsidRDefault="00CA28B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bottom w:val="single" w:sz="6" w:space="0" w:color="DDDDDD"/>
                    </w:tblBorders>
                    <w:shd w:val="clear" w:color="auto" w:fill="EFEFE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0"/>
                    <w:gridCol w:w="480"/>
                  </w:tblGrid>
                  <w:tr w:rsidR="00CA28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CA28B9" w:rsidRDefault="00CA28B9">
                        <w:pPr>
                          <w:pStyle w:val="Heading2"/>
                          <w:spacing w:before="96" w:beforeAutospacing="0" w:after="72" w:afterAutospacing="0"/>
                          <w:rPr>
                            <w:rFonts w:ascii="Helvetica" w:eastAsia="Times New Roman" w:hAnsi="Helvetica" w:cs="Helvetica"/>
                            <w:b w:val="0"/>
                            <w:bCs w:val="0"/>
                            <w:color w:val="464646"/>
                            <w:sz w:val="68"/>
                            <w:szCs w:val="6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 w:val="0"/>
                            <w:bCs w:val="0"/>
                            <w:color w:val="464646"/>
                            <w:sz w:val="68"/>
                            <w:szCs w:val="68"/>
                          </w:rPr>
                          <w:t xml:space="preserve">New post on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b/>
                            <w:bCs/>
                            <w:color w:val="464646"/>
                            <w:sz w:val="68"/>
                            <w:szCs w:val="68"/>
                          </w:rPr>
                          <w:t>Assessment, Learning, Teaching</w:t>
                        </w:r>
                        <w:r>
                          <w:rPr>
                            <w:rFonts w:ascii="Helvetica" w:eastAsia="Times New Roman" w:hAnsi="Helvetica" w:cs="Helvetica"/>
                            <w:b w:val="0"/>
                            <w:bCs w:val="0"/>
                            <w:color w:val="464646"/>
                            <w:sz w:val="68"/>
                            <w:szCs w:val="6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CA28B9" w:rsidRDefault="00CA28B9">
                        <w:pPr>
                          <w:jc w:val="right"/>
                          <w:rPr>
                            <w:rFonts w:eastAsia="Times New Roman"/>
                            <w:color w:val="0088CC"/>
                            <w:sz w:val="38"/>
                            <w:szCs w:val="38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88CC"/>
                            <w:sz w:val="38"/>
                            <w:szCs w:val="38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" name="Picture 3" descr="http://s0.wp.com/i/emails/blavat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0.wp.com/i/emails/blavat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28B9" w:rsidRDefault="00CA28B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A28B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A28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"/>
                                <w:gridCol w:w="7374"/>
                              </w:tblGrid>
                              <w:tr w:rsidR="00CA28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CA28B9" w:rsidRDefault="00CA28B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2585B2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0" t="0" r="0" b="0"/>
                                          <wp:docPr id="2" name="Picture 2" descr="http://2.gravatar.com/avatar/2910c36a9dc240fd1001a8d12552d131?s=50&amp;d=retro&amp;r=G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2.gravatar.com/avatar/2910c36a9dc240fd1001a8d12552d131?s=50&amp;d=retro&amp;r=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A28B9" w:rsidRDefault="00CA28B9">
                                    <w:pPr>
                                      <w:pStyle w:val="Heading2"/>
                                      <w:spacing w:before="0" w:beforeAutospacing="0" w:after="0" w:afterAutospacing="0"/>
                                      <w:rPr>
                                        <w:rFonts w:eastAsia="Times New Roman"/>
                                        <w:color w:val="555555"/>
                                        <w:sz w:val="30"/>
                                        <w:szCs w:val="3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2585B2"/>
                                          <w:sz w:val="30"/>
                                          <w:szCs w:val="30"/>
                                          <w:u w:val="single"/>
                                        </w:rPr>
                                        <w:t>CALL for PROPOSALS – 2019 WACC</w:t>
                                      </w:r>
                                    </w:hyperlink>
                                  </w:p>
                                  <w:p w:rsidR="00CA28B9" w:rsidRDefault="00CA28B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888888"/>
                                      </w:rPr>
                                      <w:t xml:space="preserve">by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2585B2"/>
                                          <w:u w:val="single"/>
                                        </w:rPr>
                                        <w:t>asells25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88888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Please share with all who may be interested…</w:t>
                              </w:r>
                            </w:p>
                            <w:p w:rsidR="00CA28B9" w:rsidRDefault="00CA28B9">
                              <w:pPr>
                                <w:pStyle w:val="Heading1"/>
                                <w:spacing w:before="96" w:beforeAutospacing="0" w:after="72" w:afterAutospacing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2828925" cy="2200275"/>
                                    <wp:effectExtent l="0" t="0" r="9525" b="9525"/>
                                    <wp:docPr id="1" name="Picture 1" descr="2019 Washington's Annual Canvas Conference (WACC) logo showing two hands holding the Canvas logo with the word engage belo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2019 Washington's Annual Canvas Conference (WACC) logo showing two hands holding the Canvas logo with the word engage belo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28925" cy="2200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  <w:p w:rsidR="00CA28B9" w:rsidRDefault="00CA28B9">
                              <w:pPr>
                                <w:pStyle w:val="Heading1"/>
                                <w:spacing w:before="96" w:beforeAutospacing="0" w:after="72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ED1324"/>
                                </w:rPr>
                                <w:t>CALL for PROPOSALS – 2019 WACC</w:t>
                              </w:r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jc w:val="center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We invite you to submit a proposal to present at Washington’s Annual Canvas Conference (WACC)</w:t>
                              </w:r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jc w:val="center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March 28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- 29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at Tacoma Community College</w:t>
                              </w:r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Come share your amazing innovations in Canvas with faculty, staff, and Information Technology (IT) folks from around the state at our 7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annual Washington State Canvas Conference. WACC is collaborative conference focused on enriching Canvas and technology users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across  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34+ colleges and 6 universities in Washington. Whether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it’s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cool engagement activities, creative assignment design, innovative use of Canvas tools, or related to information or educational technology, you are invited to submit a proposal for presentation or a hands on workshop.</w:t>
                              </w:r>
                            </w:p>
                            <w:p w:rsidR="00CA28B9" w:rsidRDefault="00CA28B9">
                              <w:pPr>
                                <w:pStyle w:val="Heading2"/>
                                <w:spacing w:before="96" w:beforeAutospacing="0" w:after="72" w:afterAutospacing="0"/>
                                <w:jc w:val="center"/>
                                <w:rPr>
                                  <w:rFonts w:eastAsia="Times New Roman"/>
                                  <w:sz w:val="43"/>
                                  <w:szCs w:val="43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ED1324"/>
                                  <w:sz w:val="43"/>
                                  <w:szCs w:val="43"/>
                                </w:rPr>
                                <w:lastRenderedPageBreak/>
                                <w:t xml:space="preserve">Proposal submissions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ED1324"/>
                                  <w:sz w:val="43"/>
                                  <w:szCs w:val="43"/>
                                </w:rPr>
                                <w:t>will be accepted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ED1324"/>
                                  <w:sz w:val="43"/>
                                  <w:szCs w:val="43"/>
                                </w:rPr>
                                <w:t xml:space="preserve"> now until December 1, 2018.</w:t>
                              </w:r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Proposals can be on any topic related to Canvas, IT, educational technology, open educational resources (OER), accessibility, equitable and inclusive teaching practices, student services, student retention, and more!  Visit the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>conference recordings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to view what other folks have shared.</w:t>
                              </w:r>
                            </w:p>
                            <w:p w:rsidR="00CA28B9" w:rsidRDefault="00CA28B9">
                              <w:pPr>
                                <w:pStyle w:val="Heading3"/>
                                <w:spacing w:before="96" w:beforeAutospacing="0" w:after="72" w:afterAutospacing="0"/>
                                <w:jc w:val="center"/>
                                <w:rPr>
                                  <w:rFonts w:eastAsia="Times New Roman"/>
                                  <w:sz w:val="38"/>
                                  <w:szCs w:val="38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000000"/>
                                    <w:sz w:val="38"/>
                                    <w:szCs w:val="38"/>
                                    <w:u w:val="single"/>
                                  </w:rPr>
                                  <w:t>Submit a 2019 WACC Proposal</w:t>
                                </w:r>
                              </w:hyperlink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jc w:val="center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To submit a proposal, click the link above or copy and paste the link below into your browser.</w:t>
                              </w:r>
                            </w:p>
                            <w:p w:rsidR="00CA28B9" w:rsidRDefault="00CA28B9">
                              <w:pPr>
                                <w:pStyle w:val="Heading3"/>
                                <w:spacing w:before="96" w:beforeAutospacing="0" w:after="72" w:afterAutospacing="0"/>
                                <w:jc w:val="center"/>
                                <w:rPr>
                                  <w:rFonts w:eastAsia="Times New Roman"/>
                                  <w:sz w:val="38"/>
                                  <w:szCs w:val="38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000000"/>
                                    <w:sz w:val="38"/>
                                    <w:szCs w:val="38"/>
                                    <w:u w:val="single"/>
                                  </w:rPr>
                                  <w:t>http://bit.ly/2019WACC-Proposals</w:t>
                                </w:r>
                              </w:hyperlink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Please contact Kathleen Chambers at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>kathleen.chambers@seattlecolleges.edu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with WACC in the subject line with your questions. Thanks and we look forward to reading your proposal!</w:t>
                              </w:r>
                            </w:p>
                            <w:p w:rsidR="00CA28B9" w:rsidRDefault="00CA28B9">
                              <w:pPr>
                                <w:pStyle w:val="NormalWeb"/>
                                <w:spacing w:before="0" w:beforeAutospacing="0" w:after="240" w:afterAutospacing="0" w:line="336" w:lineRule="atLeast"/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The WA eLearning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444444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Professional Development Workgroup</w:t>
                              </w:r>
                            </w:p>
                            <w:p w:rsidR="00CA28B9" w:rsidRDefault="00CA28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A28B9" w:rsidRDefault="00CA28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28B9" w:rsidRDefault="00CA28B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FEFE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CA28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3F3F3"/>
                          <w:left w:val="nil"/>
                          <w:bottom w:val="nil"/>
                          <w:right w:val="nil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CA28B9" w:rsidRDefault="00CA28B9">
                        <w:pPr>
                          <w:pStyle w:val="NormalWeb"/>
                          <w:spacing w:before="0" w:beforeAutospacing="0" w:after="0" w:afterAutospacing="0" w:line="336" w:lineRule="atLeast"/>
                          <w:rPr>
                            <w:rFonts w:ascii="Helvetica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A28B9" w:rsidRDefault="00CA28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A28B9" w:rsidRDefault="00CA28B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43A4D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A28B9">
              <w:trPr>
                <w:tblCellSpacing w:w="0" w:type="dxa"/>
                <w:hidden/>
              </w:trPr>
              <w:tc>
                <w:tcPr>
                  <w:tcW w:w="0" w:type="auto"/>
                  <w:shd w:val="clear" w:color="auto" w:fill="43A4D0"/>
                  <w:vAlign w:val="center"/>
                  <w:hideMark/>
                </w:tcPr>
                <w:p w:rsidR="00CA28B9" w:rsidRDefault="00CA28B9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:rsidR="00CA28B9" w:rsidRDefault="00CA28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62F6" w:rsidRDefault="006E62F6"/>
    <w:sectPr w:rsidR="006E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B9"/>
    <w:rsid w:val="006E62F6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10E8"/>
  <w15:chartTrackingRefBased/>
  <w15:docId w15:val="{30AD044F-73C0-4CC0-ADC2-9E9478D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2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28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A28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8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8B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8B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A28B9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28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learningteaching.wordpress.com/author/asells25/" TargetMode="External"/><Relationship Id="rId13" Type="http://schemas.openxmlformats.org/officeDocument/2006/relationships/hyperlink" Target="mailto:kathleen.chambers@seattlecollege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ssmentlearningteaching.wordpress.com/2018/10/17/call-for-proposals-2019-wacc/" TargetMode="External"/><Relationship Id="rId12" Type="http://schemas.openxmlformats.org/officeDocument/2006/relationships/hyperlink" Target="http://bit.ly/2019WACC-Propos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it.ly/2019WACC-Proposals" TargetMode="External"/><Relationship Id="rId5" Type="http://schemas.openxmlformats.org/officeDocument/2006/relationships/hyperlink" Target="https://assessmentlearningteaching.wordpress.com/author/asells2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-cc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Jamie</dc:creator>
  <cp:keywords/>
  <dc:description/>
  <cp:lastModifiedBy>Bock, Jamie</cp:lastModifiedBy>
  <cp:revision>1</cp:revision>
  <dcterms:created xsi:type="dcterms:W3CDTF">2018-10-18T14:18:00Z</dcterms:created>
  <dcterms:modified xsi:type="dcterms:W3CDTF">2018-10-18T14:19:00Z</dcterms:modified>
</cp:coreProperties>
</file>